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经济学院研究生学业奖学金评审实施细则</w:t>
      </w:r>
    </w:p>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根据省</w:t>
      </w:r>
      <w:r>
        <w:rPr>
          <w:rFonts w:hint="eastAsia" w:ascii="仿宋_GB2312" w:hAnsi="仿宋_GB2312" w:eastAsia="仿宋_GB2312" w:cs="仿宋_GB2312"/>
          <w:color w:val="000000"/>
          <w:sz w:val="32"/>
          <w:szCs w:val="32"/>
        </w:rPr>
        <w:t>学生资助管理中心《关于印发江西财经大学研究生学业奖学金评选实施办法（2021年修订）的通知》（江财研教字〔2021〕31号）等有关文件精神，现就我院研究生</w:t>
      </w:r>
      <w:r>
        <w:rPr>
          <w:rFonts w:hint="eastAsia" w:ascii="仿宋_GB2312" w:hAnsi="仿宋_GB2312" w:eastAsia="仿宋_GB2312" w:cs="仿宋_GB2312"/>
          <w:color w:val="000000"/>
          <w:sz w:val="32"/>
          <w:szCs w:val="32"/>
          <w:lang w:val="en-US" w:eastAsia="zh-CN"/>
        </w:rPr>
        <w:t>学业</w:t>
      </w:r>
      <w:bookmarkStart w:id="7" w:name="_GoBack"/>
      <w:bookmarkEnd w:id="7"/>
      <w:r>
        <w:rPr>
          <w:rFonts w:hint="eastAsia" w:ascii="仿宋_GB2312" w:hAnsi="仿宋_GB2312" w:eastAsia="仿宋_GB2312" w:cs="仿宋_GB2312"/>
          <w:color w:val="000000"/>
          <w:sz w:val="32"/>
          <w:szCs w:val="32"/>
        </w:rPr>
        <w:t>奖学金评审细则通知如下：</w:t>
      </w:r>
    </w:p>
    <w:p>
      <w:pPr>
        <w:ind w:firstLine="643" w:firstLineChars="20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一、学院研究生学业奖学金评审委员会成员</w:t>
      </w:r>
    </w:p>
    <w:p>
      <w:pPr>
        <w:pStyle w:val="2"/>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  任：张利国          副主任：邹春发</w:t>
      </w:r>
    </w:p>
    <w:p>
      <w:pPr>
        <w:pStyle w:val="2"/>
        <w:shd w:val="clear" w:color="auto" w:fill="FFFFFF"/>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成  员：杨飞虎  远翠平  陈富良   袁庆明  彭新万</w:t>
      </w:r>
    </w:p>
    <w:p>
      <w:pPr>
        <w:pStyle w:val="2"/>
        <w:shd w:val="clear" w:color="auto" w:fill="FFFFFF"/>
        <w:spacing w:line="500" w:lineRule="exact"/>
        <w:ind w:firstLine="1302" w:firstLineChars="407"/>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王守坤  余炳文  黄和平   邱永志</w:t>
      </w: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sz w:val="32"/>
          <w:szCs w:val="32"/>
          <w:shd w:val="clear" w:color="auto" w:fill="FFFFFF"/>
        </w:rPr>
        <w:t xml:space="preserve"> 封福育</w:t>
      </w:r>
    </w:p>
    <w:p>
      <w:pPr>
        <w:ind w:firstLine="480" w:firstLineChars="150"/>
        <w:outlineLvl w:val="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廖卫东  钟义鹏  余昕民（学生代表）</w:t>
      </w:r>
    </w:p>
    <w:p>
      <w:pPr>
        <w:ind w:firstLine="643" w:firstLineChars="2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二、评选项目</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江西财经大学研究生学业奖学金</w:t>
      </w:r>
    </w:p>
    <w:p>
      <w:pPr>
        <w:ind w:firstLine="643" w:firstLineChars="2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三、评选对象</w:t>
      </w:r>
    </w:p>
    <w:p>
      <w:pPr>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各年级全日制在读研究生</w:t>
      </w:r>
    </w:p>
    <w:p>
      <w:pPr>
        <w:ind w:firstLine="643" w:firstLineChars="2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四、奖励标准</w:t>
      </w:r>
    </w:p>
    <w:p>
      <w:pPr>
        <w:ind w:firstLine="300" w:firstLineChars="100"/>
        <w:outlineLvl w:val="0"/>
        <w:rPr>
          <w:rFonts w:asciiTheme="majorEastAsia" w:hAnsiTheme="majorEastAsia" w:eastAsiaTheme="majorEastAsia" w:cstheme="majorEastAsia"/>
          <w:bCs/>
          <w:color w:val="000000"/>
          <w:sz w:val="30"/>
          <w:szCs w:val="30"/>
        </w:rPr>
      </w:pPr>
      <w:r>
        <w:rPr>
          <w:rFonts w:hint="eastAsia" w:asciiTheme="majorEastAsia" w:hAnsiTheme="majorEastAsia" w:eastAsiaTheme="majorEastAsia" w:cstheme="majorEastAsia"/>
          <w:bCs/>
          <w:color w:val="000000"/>
          <w:sz w:val="30"/>
          <w:szCs w:val="30"/>
        </w:rPr>
        <w:t>（一）</w:t>
      </w:r>
      <w:r>
        <w:rPr>
          <w:rFonts w:hint="eastAsia" w:ascii="仿宋_GB2312" w:hAnsi="仿宋_GB2312" w:eastAsia="仿宋_GB2312" w:cs="仿宋_GB2312"/>
          <w:bCs/>
          <w:color w:val="000000"/>
          <w:sz w:val="30"/>
          <w:szCs w:val="30"/>
        </w:rPr>
        <w:t>博士研究生学业奖学金的等级、标准和比例</w:t>
      </w: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3876"/>
        <w:gridCol w:w="236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3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资助对象</w:t>
            </w:r>
          </w:p>
        </w:tc>
        <w:tc>
          <w:tcPr>
            <w:tcW w:w="387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等级</w:t>
            </w:r>
          </w:p>
        </w:tc>
        <w:tc>
          <w:tcPr>
            <w:tcW w:w="2364"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标准</w:t>
            </w:r>
          </w:p>
        </w:tc>
        <w:tc>
          <w:tcPr>
            <w:tcW w:w="1128"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3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博士研究生</w:t>
            </w:r>
          </w:p>
        </w:tc>
        <w:tc>
          <w:tcPr>
            <w:tcW w:w="387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江西省研究生学业奖学金</w:t>
            </w:r>
          </w:p>
        </w:tc>
        <w:tc>
          <w:tcPr>
            <w:tcW w:w="2364"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1万元/年</w:t>
            </w:r>
          </w:p>
        </w:tc>
        <w:tc>
          <w:tcPr>
            <w:tcW w:w="1128"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100%</w:t>
            </w:r>
          </w:p>
        </w:tc>
      </w:tr>
    </w:tbl>
    <w:p>
      <w:pPr>
        <w:outlineLvl w:val="0"/>
        <w:rPr>
          <w:rFonts w:asciiTheme="majorEastAsia" w:hAnsiTheme="majorEastAsia" w:eastAsiaTheme="majorEastAsia" w:cstheme="majorEastAsia"/>
          <w:bCs/>
          <w:color w:val="000000"/>
          <w:sz w:val="30"/>
          <w:szCs w:val="30"/>
        </w:rPr>
      </w:pPr>
    </w:p>
    <w:p>
      <w:pPr>
        <w:numPr>
          <w:ilvl w:val="0"/>
          <w:numId w:val="1"/>
        </w:numPr>
        <w:ind w:firstLine="300" w:firstLineChars="100"/>
        <w:outlineLvl w:val="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硕士研究生学业奖学金的等级、标准和比例</w:t>
      </w:r>
    </w:p>
    <w:tbl>
      <w:tblPr>
        <w:tblStyle w:val="7"/>
        <w:tblW w:w="9204"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3888"/>
        <w:gridCol w:w="236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资助对象</w:t>
            </w:r>
          </w:p>
        </w:tc>
        <w:tc>
          <w:tcPr>
            <w:tcW w:w="3888"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等级</w:t>
            </w:r>
          </w:p>
        </w:tc>
        <w:tc>
          <w:tcPr>
            <w:tcW w:w="2364"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标准</w:t>
            </w:r>
          </w:p>
        </w:tc>
        <w:tc>
          <w:tcPr>
            <w:tcW w:w="111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Merge w:val="restart"/>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硕士研究生</w:t>
            </w:r>
          </w:p>
        </w:tc>
        <w:tc>
          <w:tcPr>
            <w:tcW w:w="3888"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江西省研究生学业奖学金</w:t>
            </w:r>
          </w:p>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（一等奖学金）</w:t>
            </w:r>
          </w:p>
        </w:tc>
        <w:tc>
          <w:tcPr>
            <w:tcW w:w="2364"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0.8万元/年</w:t>
            </w:r>
          </w:p>
        </w:tc>
        <w:tc>
          <w:tcPr>
            <w:tcW w:w="111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Merge w:val="continue"/>
            <w:vAlign w:val="center"/>
          </w:tcPr>
          <w:p>
            <w:pPr>
              <w:jc w:val="center"/>
              <w:outlineLvl w:val="0"/>
              <w:rPr>
                <w:rFonts w:ascii="仿宋_GB2312" w:hAnsi="仿宋_GB2312" w:eastAsia="仿宋_GB2312" w:cs="仿宋_GB2312"/>
                <w:bCs/>
                <w:color w:val="000000"/>
                <w:sz w:val="32"/>
                <w:szCs w:val="32"/>
              </w:rPr>
            </w:pPr>
          </w:p>
        </w:tc>
        <w:tc>
          <w:tcPr>
            <w:tcW w:w="3888"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二等学业奖学金</w:t>
            </w:r>
          </w:p>
        </w:tc>
        <w:tc>
          <w:tcPr>
            <w:tcW w:w="2364"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0.5万元/年</w:t>
            </w:r>
          </w:p>
        </w:tc>
        <w:tc>
          <w:tcPr>
            <w:tcW w:w="111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Merge w:val="continue"/>
            <w:vAlign w:val="center"/>
          </w:tcPr>
          <w:p>
            <w:pPr>
              <w:jc w:val="center"/>
              <w:outlineLvl w:val="0"/>
              <w:rPr>
                <w:rFonts w:ascii="仿宋_GB2312" w:hAnsi="仿宋_GB2312" w:eastAsia="仿宋_GB2312" w:cs="仿宋_GB2312"/>
                <w:bCs/>
                <w:color w:val="000000"/>
                <w:sz w:val="32"/>
                <w:szCs w:val="32"/>
              </w:rPr>
            </w:pPr>
          </w:p>
        </w:tc>
        <w:tc>
          <w:tcPr>
            <w:tcW w:w="3888"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三等学业奖学金</w:t>
            </w:r>
          </w:p>
        </w:tc>
        <w:tc>
          <w:tcPr>
            <w:tcW w:w="2364"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0.3万元/年</w:t>
            </w:r>
          </w:p>
        </w:tc>
        <w:tc>
          <w:tcPr>
            <w:tcW w:w="1116" w:type="dxa"/>
            <w:vAlign w:val="center"/>
          </w:tcPr>
          <w:p>
            <w:pPr>
              <w:jc w:val="center"/>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30%</w:t>
            </w:r>
          </w:p>
        </w:tc>
      </w:tr>
    </w:tbl>
    <w:p>
      <w:pPr>
        <w:ind w:firstLine="643" w:firstLineChars="2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五、研究生学业奖学金基本申请条件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1、热爱社会主义祖国，拥护中国共产党的领导；</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2、自觉遵守宪法和法律，遵守学校各项规章制度；</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3、诚实守信，道德品质优良；</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4、积极参与科学研究和社会实践；</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5、单科无不及格。</w:t>
      </w:r>
    </w:p>
    <w:p>
      <w:pPr>
        <w:ind w:firstLine="643" w:firstLineChars="2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六、评选组织与程序</w:t>
      </w:r>
    </w:p>
    <w:p>
      <w:pPr>
        <w:ind w:firstLine="320" w:firstLineChars="1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江西省研究生学业奖学金每学年评选一次，按省资助管理中心预算下达情况及通知要求组织实施。评选工作坚持按照公正合理、实事求是、宁缺毋滥、保证质量的原则，采取自上而下、量化条件、逐级优选的程序进行；</w:t>
      </w:r>
    </w:p>
    <w:p>
      <w:pPr>
        <w:ind w:firstLine="320" w:firstLineChars="1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（二）学校成立学业奖学金评审工作领导小组，制定评选办法，确定分配名额。各学院成立学业奖学金评审委员会；</w:t>
      </w:r>
    </w:p>
    <w:p>
      <w:pPr>
        <w:ind w:firstLine="320" w:firstLineChars="1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（三）学生个人对照条件申报，领取和填写申请表，同时提交申请报表中的所需各种材料原件和复印件；</w:t>
      </w:r>
    </w:p>
    <w:p>
      <w:pPr>
        <w:ind w:firstLine="320" w:firstLineChars="1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（四）各班级负责组织和推荐候选人，基层党团组织集体审核候选人的申报条件；</w:t>
      </w:r>
    </w:p>
    <w:p>
      <w:pPr>
        <w:ind w:firstLine="320" w:firstLineChars="1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（五）学院的研究生学业奖学金评审委员会按照学校评选办法及评选比例组织评选，集体评议获奖名单及等级，按规定公示后，送至研究生院审核；</w:t>
      </w:r>
    </w:p>
    <w:p>
      <w:pPr>
        <w:ind w:firstLine="320" w:firstLineChars="1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（六）研究生院进行审核公示，确定候选人名单报学校校长办公会议审定。</w:t>
      </w:r>
    </w:p>
    <w:p>
      <w:pPr>
        <w:ind w:firstLine="643" w:firstLineChars="2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lang w:val="en-US" w:eastAsia="zh-CN"/>
        </w:rPr>
        <w:t>七</w:t>
      </w:r>
      <w:r>
        <w:rPr>
          <w:rFonts w:hint="eastAsia" w:asciiTheme="majorEastAsia" w:hAnsiTheme="majorEastAsia" w:eastAsiaTheme="majorEastAsia" w:cstheme="majorEastAsia"/>
          <w:b/>
          <w:color w:val="000000"/>
          <w:sz w:val="32"/>
          <w:szCs w:val="32"/>
        </w:rPr>
        <w:t>、评选办法</w:t>
      </w:r>
    </w:p>
    <w:p>
      <w:pPr>
        <w:ind w:firstLine="320" w:firstLineChars="100"/>
        <w:outlineLvl w:val="0"/>
        <w:rPr>
          <w:rFonts w:asciiTheme="majorEastAsia" w:hAnsiTheme="majorEastAsia" w:eastAsiaTheme="majorEastAsia" w:cstheme="majorEastAsia"/>
          <w:bCs/>
          <w:color w:val="000000"/>
          <w:sz w:val="32"/>
          <w:szCs w:val="32"/>
        </w:rPr>
      </w:pPr>
      <w:r>
        <w:rPr>
          <w:rFonts w:hint="eastAsia" w:asciiTheme="majorEastAsia" w:hAnsiTheme="majorEastAsia" w:eastAsiaTheme="majorEastAsia" w:cstheme="majorEastAsia"/>
          <w:bCs/>
          <w:color w:val="000000"/>
          <w:sz w:val="32"/>
          <w:szCs w:val="32"/>
        </w:rPr>
        <w:t>（一）第一学年学业奖学金评定办法</w:t>
      </w:r>
    </w:p>
    <w:p>
      <w:pPr>
        <w:pStyle w:val="9"/>
        <w:tabs>
          <w:tab w:val="left" w:pos="1174"/>
        </w:tabs>
        <w:spacing w:line="240" w:lineRule="auto"/>
        <w:ind w:firstLine="6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第一学年根据研究生入学考试初试与复试的综合成绩及科研、专业实践能力、奖励等项目加分后按照总分高低进行排序，指标分配按规定比例标准进行。</w:t>
      </w:r>
    </w:p>
    <w:p>
      <w:pPr>
        <w:pStyle w:val="9"/>
        <w:tabs>
          <w:tab w:val="left" w:pos="1179"/>
        </w:tabs>
        <w:spacing w:line="240" w:lineRule="auto"/>
        <w:ind w:firstLine="6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zh-CN" w:eastAsia="zh-CN" w:bidi="zh-CN"/>
        </w:rPr>
        <w:t>申</w:t>
      </w:r>
      <w:r>
        <w:rPr>
          <w:rFonts w:hint="eastAsia" w:ascii="仿宋_GB2312" w:hAnsi="仿宋_GB2312" w:eastAsia="仿宋_GB2312" w:cs="仿宋_GB2312"/>
          <w:color w:val="000000"/>
          <w:sz w:val="32"/>
          <w:szCs w:val="32"/>
        </w:rPr>
        <w:t>请-审核制”入学博士生、国家一流大学建设高校全日制硕士研究生录取我校博士研究生及免试推荐的硕士研究生、国家一流大学建设高校全日制一本毕业本科生录 取我校硕士研究生，符合评选条件的优先授予江西省研究生学业奖学金</w:t>
      </w:r>
      <w:r>
        <w:rPr>
          <w:rFonts w:hint="eastAsia" w:ascii="仿宋_GB2312" w:hAnsi="仿宋_GB2312" w:eastAsia="仿宋_GB2312" w:cs="仿宋_GB2312"/>
          <w:color w:val="000000"/>
          <w:sz w:val="32"/>
          <w:szCs w:val="32"/>
          <w:lang w:val="zh-CN" w:eastAsia="zh-CN" w:bidi="zh-CN"/>
        </w:rPr>
        <w:t>（一等</w:t>
      </w:r>
      <w:r>
        <w:rPr>
          <w:rFonts w:hint="eastAsia" w:ascii="仿宋_GB2312" w:hAnsi="仿宋_GB2312" w:eastAsia="仿宋_GB2312" w:cs="仿宋_GB2312"/>
          <w:color w:val="000000"/>
          <w:sz w:val="32"/>
          <w:szCs w:val="32"/>
        </w:rPr>
        <w:t>学业奖学金）。</w:t>
      </w:r>
    </w:p>
    <w:p>
      <w:pPr>
        <w:pStyle w:val="9"/>
        <w:tabs>
          <w:tab w:val="left" w:pos="1179"/>
        </w:tabs>
        <w:spacing w:line="240" w:lineRule="auto"/>
        <w:ind w:firstLine="6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为鼓励优秀毕业生报考我校硕博研究生，大学本（硕）期间获得以下成果和奖励的学生可加分：</w:t>
      </w:r>
    </w:p>
    <w:p>
      <w:pPr>
        <w:pStyle w:val="9"/>
        <w:tabs>
          <w:tab w:val="left" w:pos="1179"/>
        </w:tabs>
        <w:spacing w:line="240" w:lineRule="auto"/>
        <w:ind w:firstLine="600"/>
        <w:rPr>
          <w:rFonts w:hint="eastAsia" w:ascii="仿宋_GB2312" w:hAnsi="仿宋_GB2312" w:eastAsia="仿宋_GB2312" w:cs="仿宋_GB2312"/>
          <w:color w:val="000000"/>
          <w:sz w:val="32"/>
          <w:szCs w:val="32"/>
        </w:rPr>
      </w:pPr>
      <w:bookmarkStart w:id="0" w:name="bookmark12"/>
      <w:bookmarkEnd w:id="0"/>
      <w:r>
        <w:rPr>
          <w:rFonts w:hint="eastAsia" w:ascii="仿宋_GB2312" w:hAnsi="仿宋_GB2312" w:eastAsia="仿宋_GB2312" w:cs="仿宋_GB2312"/>
          <w:color w:val="000000"/>
          <w:sz w:val="32"/>
          <w:szCs w:val="32"/>
          <w:lang w:val="en-US" w:eastAsia="zh-CN"/>
        </w:rPr>
        <w:t>①</w:t>
      </w:r>
      <w:r>
        <w:rPr>
          <w:rFonts w:hint="eastAsia" w:ascii="仿宋_GB2312" w:hAnsi="仿宋_GB2312" w:eastAsia="仿宋_GB2312" w:cs="仿宋_GB2312"/>
          <w:color w:val="000000"/>
          <w:sz w:val="32"/>
          <w:szCs w:val="32"/>
        </w:rPr>
        <w:t>参加各类国家级、省级大学生学科和科技竞赛，获国家级特等奖考生总分加16分， 获国家级一等奖考生总分加14分，获国家级二等奖总分加12分，获国家级三等奖总分加 10分，获省级一等奖总分加10分，获省级二等奖加5分（前述奖项若属集体项目，仅以获 奖证书上排名前三名为准）；</w:t>
      </w:r>
    </w:p>
    <w:p>
      <w:pPr>
        <w:pStyle w:val="9"/>
        <w:tabs>
          <w:tab w:val="left" w:pos="1179"/>
        </w:tabs>
        <w:spacing w:line="240" w:lineRule="auto"/>
        <w:ind w:firstLine="600"/>
        <w:rPr>
          <w:rFonts w:hint="eastAsia" w:ascii="仿宋_GB2312" w:hAnsi="仿宋_GB2312" w:eastAsia="仿宋_GB2312" w:cs="仿宋_GB2312"/>
          <w:color w:val="000000"/>
          <w:sz w:val="32"/>
          <w:szCs w:val="32"/>
          <w:lang w:val="en-US" w:eastAsia="zh-CN"/>
        </w:rPr>
      </w:pPr>
      <w:bookmarkStart w:id="1" w:name="bookmark13"/>
      <w:bookmarkEnd w:id="1"/>
      <w:r>
        <w:rPr>
          <w:rFonts w:hint="eastAsia" w:ascii="仿宋_GB2312" w:hAnsi="仿宋_GB2312" w:eastAsia="仿宋_GB2312" w:cs="仿宋_GB2312"/>
          <w:color w:val="000000"/>
          <w:sz w:val="32"/>
          <w:szCs w:val="32"/>
          <w:lang w:val="en-US" w:eastAsia="zh-CN"/>
        </w:rPr>
        <w:t>②获国家励志奖学金、国家奖学金、省政府奖学金等奖项加10分；</w:t>
      </w:r>
    </w:p>
    <w:p>
      <w:pPr>
        <w:pStyle w:val="9"/>
        <w:tabs>
          <w:tab w:val="left" w:pos="1179"/>
        </w:tabs>
        <w:spacing w:line="240" w:lineRule="auto"/>
        <w:ind w:firstLine="600"/>
        <w:rPr>
          <w:rFonts w:hint="eastAsia" w:ascii="仿宋_GB2312" w:hAnsi="仿宋_GB2312" w:eastAsia="仿宋_GB2312" w:cs="仿宋_GB2312"/>
          <w:color w:val="000000"/>
          <w:sz w:val="32"/>
          <w:szCs w:val="32"/>
          <w:lang w:val="en-US" w:eastAsia="zh-CN"/>
        </w:rPr>
      </w:pPr>
      <w:bookmarkStart w:id="2" w:name="bookmark14"/>
      <w:bookmarkEnd w:id="2"/>
      <w:r>
        <w:rPr>
          <w:rFonts w:hint="eastAsia" w:ascii="仿宋_GB2312" w:hAnsi="仿宋_GB2312" w:eastAsia="仿宋_GB2312" w:cs="仿宋_GB2312"/>
          <w:color w:val="000000"/>
          <w:sz w:val="32"/>
          <w:szCs w:val="32"/>
          <w:lang w:val="en-US" w:eastAsia="zh-CN"/>
        </w:rPr>
        <w:t>③获校级奖励每项加2分，累计加分不超过6分；</w:t>
      </w:r>
    </w:p>
    <w:p>
      <w:pPr>
        <w:pStyle w:val="9"/>
        <w:tabs>
          <w:tab w:val="left" w:pos="1179"/>
        </w:tabs>
        <w:spacing w:line="240" w:lineRule="auto"/>
        <w:ind w:firstLine="600"/>
        <w:rPr>
          <w:rFonts w:hint="eastAsia" w:ascii="仿宋_GB2312" w:hAnsi="仿宋_GB2312" w:eastAsia="仿宋_GB2312" w:cs="仿宋_GB2312"/>
          <w:color w:val="000000"/>
          <w:sz w:val="32"/>
          <w:szCs w:val="32"/>
          <w:lang w:val="en-US" w:eastAsia="zh-CN"/>
        </w:rPr>
      </w:pPr>
      <w:bookmarkStart w:id="3" w:name="bookmark15"/>
      <w:bookmarkEnd w:id="3"/>
      <w:r>
        <w:rPr>
          <w:rFonts w:hint="eastAsia" w:ascii="仿宋_GB2312" w:hAnsi="仿宋_GB2312" w:eastAsia="仿宋_GB2312" w:cs="仿宋_GB2312"/>
          <w:color w:val="000000"/>
          <w:sz w:val="32"/>
          <w:szCs w:val="32"/>
          <w:lang w:val="en-US" w:eastAsia="zh-CN"/>
        </w:rPr>
        <w:t>④以第一申请人身份取得国家发明专利成果证书（不含实用新型专利证书、外观设计 专利证书）或以第一作者身份在核心期刊及以上杂志公开发表学术论文1篇以上总分加10 分，其他重要学术期刊发表论文1篇以上的考生加3分；</w:t>
      </w:r>
    </w:p>
    <w:p>
      <w:pPr>
        <w:pStyle w:val="9"/>
        <w:tabs>
          <w:tab w:val="left" w:pos="1179"/>
        </w:tabs>
        <w:spacing w:line="240" w:lineRule="auto"/>
        <w:ind w:firstLine="600"/>
        <w:rPr>
          <w:rFonts w:hint="eastAsia" w:ascii="仿宋_GB2312" w:hAnsi="仿宋_GB2312" w:eastAsia="仿宋_GB2312" w:cs="仿宋_GB2312"/>
          <w:color w:val="000000"/>
          <w:sz w:val="32"/>
          <w:szCs w:val="32"/>
          <w:lang w:val="en-US" w:eastAsia="zh-CN"/>
        </w:rPr>
      </w:pPr>
      <w:bookmarkStart w:id="4" w:name="bookmark16"/>
      <w:bookmarkEnd w:id="4"/>
      <w:r>
        <w:rPr>
          <w:rFonts w:hint="eastAsia" w:ascii="仿宋_GB2312" w:hAnsi="仿宋_GB2312" w:eastAsia="仿宋_GB2312" w:cs="仿宋_GB2312"/>
          <w:color w:val="000000"/>
          <w:sz w:val="32"/>
          <w:szCs w:val="32"/>
          <w:lang w:val="en-US" w:eastAsia="zh-CN"/>
        </w:rPr>
        <w:t>⑤主持省部级以上课题加10分，参与省部级以上课题（限排名前3）加3分，主持校 级课题加2分；</w:t>
      </w:r>
    </w:p>
    <w:p>
      <w:pPr>
        <w:pStyle w:val="9"/>
        <w:tabs>
          <w:tab w:val="left" w:pos="1179"/>
        </w:tabs>
        <w:spacing w:line="240" w:lineRule="auto"/>
        <w:ind w:firstLine="600"/>
        <w:rPr>
          <w:rFonts w:hint="eastAsia" w:ascii="仿宋_GB2312" w:hAnsi="仿宋_GB2312" w:eastAsia="仿宋_GB2312" w:cs="仿宋_GB2312"/>
          <w:color w:val="000000"/>
          <w:sz w:val="32"/>
          <w:szCs w:val="32"/>
          <w:lang w:val="en-US" w:eastAsia="zh-CN"/>
        </w:rPr>
      </w:pPr>
      <w:bookmarkStart w:id="5" w:name="bookmark17"/>
      <w:bookmarkEnd w:id="5"/>
      <w:r>
        <w:rPr>
          <w:rFonts w:hint="eastAsia" w:ascii="仿宋_GB2312" w:hAnsi="仿宋_GB2312" w:eastAsia="仿宋_GB2312" w:cs="仿宋_GB2312"/>
          <w:color w:val="000000"/>
          <w:sz w:val="32"/>
          <w:szCs w:val="32"/>
          <w:lang w:val="en-US" w:eastAsia="zh-CN"/>
        </w:rPr>
        <w:t>⑥国家</w:t>
      </w:r>
      <w:r>
        <w:rPr>
          <w:rFonts w:hint="eastAsia" w:ascii="仿宋_GB2312" w:hAnsi="仿宋_GB2312" w:eastAsia="仿宋_GB2312" w:cs="仿宋_GB2312"/>
          <w:color w:val="000000"/>
          <w:sz w:val="32"/>
          <w:szCs w:val="32"/>
          <w:lang w:val="zh-CN" w:eastAsia="zh-CN"/>
        </w:rPr>
        <w:t>一流学</w:t>
      </w:r>
      <w:r>
        <w:rPr>
          <w:rFonts w:hint="eastAsia" w:ascii="仿宋_GB2312" w:hAnsi="仿宋_GB2312" w:eastAsia="仿宋_GB2312" w:cs="仿宋_GB2312"/>
          <w:color w:val="000000"/>
          <w:sz w:val="32"/>
          <w:szCs w:val="32"/>
          <w:lang w:val="en-US" w:eastAsia="zh-CN"/>
        </w:rPr>
        <w:t>科建设高校及我校一本考生报考我校的研究生加20分，其他高校考生第一志愿录取我校的研究生加10分；</w:t>
      </w:r>
    </w:p>
    <w:p>
      <w:pPr>
        <w:pStyle w:val="9"/>
        <w:tabs>
          <w:tab w:val="left" w:pos="1179"/>
        </w:tabs>
        <w:spacing w:line="240" w:lineRule="auto"/>
        <w:ind w:firstLine="600"/>
        <w:rPr>
          <w:rFonts w:hint="eastAsia" w:ascii="仿宋_GB2312" w:hAnsi="仿宋_GB2312" w:eastAsia="仿宋_GB2312" w:cs="仿宋_GB2312"/>
          <w:color w:val="000000"/>
          <w:sz w:val="32"/>
          <w:szCs w:val="32"/>
          <w:lang w:val="en-US" w:eastAsia="zh-CN"/>
        </w:rPr>
      </w:pPr>
      <w:bookmarkStart w:id="6" w:name="bookmark18"/>
      <w:bookmarkEnd w:id="6"/>
      <w:r>
        <w:rPr>
          <w:rFonts w:hint="eastAsia" w:ascii="仿宋_GB2312" w:hAnsi="仿宋_GB2312" w:eastAsia="仿宋_GB2312" w:cs="仿宋_GB2312"/>
          <w:color w:val="000000"/>
          <w:sz w:val="32"/>
          <w:szCs w:val="32"/>
          <w:lang w:val="en-US" w:eastAsia="zh-CN"/>
        </w:rPr>
        <w:t>⑦有国外留学或出国交流学习三个月以上经历的加10分。以上加分按项目统计，同一项目取最高分，不累计。其他加分项目由各学院（所）按学校和学科排名及学生科研、专业实践能力体现及获奖层次等在每年度评选工作启动前集体研究后报研究生院审定。</w:t>
      </w:r>
    </w:p>
    <w:p>
      <w:pPr>
        <w:pStyle w:val="9"/>
        <w:tabs>
          <w:tab w:val="left" w:pos="1189"/>
        </w:tabs>
        <w:spacing w:line="240" w:lineRule="auto"/>
        <w:ind w:firstLine="6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各学院（所）按照总分高低顺序确定获奖等级，评选等级人数控制在规定的比例内。</w:t>
      </w:r>
    </w:p>
    <w:p>
      <w:pPr>
        <w:pStyle w:val="9"/>
        <w:tabs>
          <w:tab w:val="left" w:pos="1170"/>
        </w:tabs>
        <w:spacing w:line="240" w:lineRule="auto"/>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由各学院（所）按照学术型和专业学位的学科专业分配评选比例，确定获奖等次, 考试科目相同的学科专业可按学院整体排序；调剂录取的考生排序由各学院（所）自行确定。</w:t>
      </w:r>
    </w:p>
    <w:p>
      <w:pPr>
        <w:ind w:firstLine="320" w:firstLineChars="100"/>
        <w:outlineLvl w:val="0"/>
        <w:rPr>
          <w:rFonts w:asciiTheme="majorEastAsia" w:hAnsiTheme="majorEastAsia" w:eastAsiaTheme="majorEastAsia" w:cstheme="majorEastAsia"/>
          <w:bCs/>
          <w:color w:val="000000"/>
          <w:sz w:val="32"/>
          <w:szCs w:val="32"/>
        </w:rPr>
      </w:pPr>
      <w:r>
        <w:rPr>
          <w:rFonts w:hint="eastAsia" w:asciiTheme="majorEastAsia" w:hAnsiTheme="majorEastAsia" w:eastAsiaTheme="majorEastAsia" w:cstheme="majorEastAsia"/>
          <w:bCs/>
          <w:color w:val="000000"/>
          <w:sz w:val="32"/>
          <w:szCs w:val="32"/>
        </w:rPr>
        <w:t>（二）第二学年及以后学业奖学金评定办法</w:t>
      </w:r>
    </w:p>
    <w:p>
      <w:pPr>
        <w:pStyle w:val="9"/>
        <w:spacing w:line="240" w:lineRule="auto"/>
        <w:ind w:firstLine="6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第二、三学年度奖学金的评定标准分为学习成绩、科研成果、综合素质三部分：学习成绩包括课程成绩和学习态度，科研成果包括论文著作、课题研究、科技发明等，综合 素质包括荣誉奖励、社会工作、专业素养等。按照学术型和专业学位两类标准进行计分评选。</w:t>
      </w:r>
    </w:p>
    <w:p>
      <w:pPr>
        <w:pStyle w:val="9"/>
        <w:tabs>
          <w:tab w:val="left" w:pos="1138"/>
        </w:tabs>
        <w:spacing w:line="240" w:lineRule="auto"/>
        <w:ind w:firstLine="5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研究生按照学习成绩得分占30%、科研成果得分占50%、综合素质得分占20% 计分，各项得分乘以相应系数加总后进行排序。</w:t>
      </w:r>
    </w:p>
    <w:p>
      <w:pPr>
        <w:pStyle w:val="9"/>
        <w:tabs>
          <w:tab w:val="left" w:pos="1152"/>
        </w:tabs>
        <w:spacing w:line="240" w:lineRule="auto"/>
        <w:ind w:firstLine="5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专业学位研究生加大对专业技能类实践创新项目的评价考核，按照论文著作类得分占20%、科研课题类得分占15%、科技发明类得分占15%、专业技能类得分占50% 的比例进行计分。</w:t>
      </w:r>
    </w:p>
    <w:p>
      <w:pPr>
        <w:pStyle w:val="9"/>
        <w:tabs>
          <w:tab w:val="left" w:pos="1152"/>
        </w:tabs>
        <w:spacing w:line="240" w:lineRule="auto"/>
        <w:ind w:firstLine="5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研究生院制定《江西财经大学学术型研究生奖学金评选指标体系指导实施意见》及《江西财经大学专业学位研究生奖学金评选指标体系指导实施意见》，各学院（所）根据评选指标体系指导实施意见制定本单位的评定实施细则，报研究生院审核备案后执行。</w:t>
      </w:r>
    </w:p>
    <w:p>
      <w:pPr>
        <w:pStyle w:val="9"/>
        <w:tabs>
          <w:tab w:val="left" w:pos="1153"/>
        </w:tabs>
        <w:spacing w:line="240" w:lineRule="auto"/>
        <w:ind w:left="140" w:firstLine="4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研究生根据上述指标体系计算各自得分并填写和提交相关申报材料，由各学院 （所）按照学术型和专业学位的学科专业分配评选比例，确定获奖等次。</w:t>
      </w:r>
    </w:p>
    <w:p>
      <w:pPr>
        <w:adjustRightInd w:val="0"/>
        <w:snapToGrid w:val="0"/>
        <w:spacing w:line="560" w:lineRule="exact"/>
        <w:ind w:firstLine="636" w:firstLineChars="198"/>
        <w:jc w:val="left"/>
        <w:rPr>
          <w:rFonts w:ascii="仿宋" w:hAnsi="仿宋" w:eastAsia="仿宋" w:cs="仿宋"/>
          <w:b/>
          <w:bCs/>
          <w:sz w:val="30"/>
          <w:szCs w:val="30"/>
        </w:rPr>
      </w:pPr>
      <w:r>
        <w:rPr>
          <w:rFonts w:hint="eastAsia" w:asciiTheme="majorEastAsia" w:hAnsiTheme="majorEastAsia" w:eastAsiaTheme="majorEastAsia" w:cstheme="majorEastAsia"/>
          <w:b/>
          <w:color w:val="000000"/>
          <w:sz w:val="32"/>
          <w:szCs w:val="32"/>
          <w:lang w:val="en-US" w:eastAsia="zh-CN"/>
        </w:rPr>
        <w:t>八</w:t>
      </w:r>
      <w:r>
        <w:rPr>
          <w:rFonts w:hint="eastAsia" w:asciiTheme="majorEastAsia" w:hAnsiTheme="majorEastAsia" w:eastAsiaTheme="majorEastAsia" w:cstheme="majorEastAsia"/>
          <w:b/>
          <w:color w:val="000000"/>
          <w:sz w:val="32"/>
          <w:szCs w:val="32"/>
        </w:rPr>
        <w:t>、</w:t>
      </w:r>
      <w:r>
        <w:rPr>
          <w:rFonts w:hint="eastAsia" w:ascii="仿宋" w:hAnsi="仿宋" w:eastAsia="仿宋" w:cs="仿宋"/>
          <w:b/>
          <w:bCs/>
          <w:sz w:val="30"/>
          <w:szCs w:val="30"/>
        </w:rPr>
        <w:t xml:space="preserve"> 附则</w:t>
      </w:r>
    </w:p>
    <w:p>
      <w:pPr>
        <w:adjustRightInd w:val="0"/>
        <w:snapToGrid w:val="0"/>
        <w:spacing w:line="560" w:lineRule="exact"/>
        <w:ind w:firstLine="640" w:firstLineChars="200"/>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1.本办法由经济学院综合素质测评领导小组负责解释、具体实行与落实。</w:t>
      </w:r>
    </w:p>
    <w:p>
      <w:pPr>
        <w:widowControl/>
        <w:spacing w:line="560" w:lineRule="exact"/>
        <w:ind w:firstLine="640" w:firstLineChars="200"/>
        <w:jc w:val="left"/>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2.本办法自发布之日起施行。</w:t>
      </w:r>
    </w:p>
    <w:p>
      <w:pPr>
        <w:widowControl/>
        <w:jc w:val="left"/>
        <w:rPr>
          <w:rFonts w:ascii="仿宋" w:hAnsi="仿宋" w:eastAsia="仿宋" w:cs="仿宋"/>
          <w:bCs/>
          <w:sz w:val="32"/>
          <w:szCs w:val="32"/>
        </w:rPr>
      </w:pPr>
    </w:p>
    <w:p>
      <w:pPr>
        <w:ind w:firstLine="320" w:firstLineChars="100"/>
        <w:outlineLvl w:val="0"/>
        <w:rPr>
          <w:rFonts w:asciiTheme="majorEastAsia" w:hAnsiTheme="majorEastAsia" w:eastAsiaTheme="majorEastAsia" w:cstheme="majorEastAsia"/>
          <w:bCs/>
          <w:color w:val="000000"/>
          <w:sz w:val="32"/>
          <w:szCs w:val="32"/>
        </w:rPr>
      </w:pPr>
    </w:p>
    <w:p>
      <w:pPr>
        <w:ind w:firstLine="320" w:firstLineChars="100"/>
        <w:outlineLvl w:val="0"/>
        <w:rPr>
          <w:rFonts w:asciiTheme="majorEastAsia" w:hAnsiTheme="majorEastAsia" w:eastAsiaTheme="majorEastAsia" w:cstheme="majorEastAsia"/>
          <w:bCs/>
          <w:color w:val="000000"/>
          <w:sz w:val="32"/>
          <w:szCs w:val="32"/>
        </w:rPr>
      </w:pPr>
    </w:p>
    <w:p>
      <w:pPr>
        <w:ind w:firstLine="320" w:firstLineChars="100"/>
        <w:outlineLvl w:val="0"/>
        <w:rPr>
          <w:rFonts w:ascii="仿宋_GB2312" w:hAnsi="仿宋_GB2312" w:eastAsia="仿宋_GB2312" w:cs="仿宋_GB2312"/>
          <w:bCs/>
          <w:color w:val="000000"/>
          <w:sz w:val="32"/>
          <w:szCs w:val="32"/>
        </w:rPr>
      </w:pPr>
    </w:p>
    <w:p>
      <w:pPr>
        <w:widowControl/>
        <w:ind w:firstLine="480"/>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江西财经大学经济学院    </w:t>
      </w:r>
    </w:p>
    <w:p>
      <w:pPr>
        <w:widowControl/>
        <w:wordWrap w:val="0"/>
        <w:ind w:firstLine="480"/>
        <w:jc w:val="right"/>
        <w:rPr>
          <w:rFonts w:ascii="仿宋_GB2312" w:hAnsi="仿宋_GB2312" w:eastAsia="仿宋_GB2312" w:cs="仿宋_GB2312"/>
          <w:color w:val="000000"/>
          <w:sz w:val="32"/>
          <w:szCs w:val="32"/>
        </w:rPr>
      </w:pPr>
      <w:r>
        <w:rPr>
          <w:rFonts w:hint="eastAsia" w:ascii="宋体" w:hAnsi="宋体" w:eastAsia="宋体" w:cs="宋体"/>
          <w:color w:val="000000"/>
          <w:kern w:val="0"/>
          <w:sz w:val="28"/>
          <w:szCs w:val="28"/>
        </w:rPr>
        <w:t>2022年3月10日</w:t>
      </w:r>
      <w:r>
        <w:rPr>
          <w:rFonts w:hint="eastAsia" w:ascii="宋体" w:hAnsi="宋体" w:cs="宋体"/>
          <w:color w:val="000000"/>
          <w:kern w:val="0"/>
          <w:sz w:val="28"/>
          <w:szCs w:val="28"/>
        </w:rPr>
        <w:t xml:space="preserve"> </w:t>
      </w:r>
    </w:p>
    <w:p>
      <w:pPr>
        <w:ind w:firstLine="320" w:firstLineChars="100"/>
        <w:outlineLvl w:val="0"/>
        <w:rPr>
          <w:rFonts w:asciiTheme="majorEastAsia" w:hAnsiTheme="majorEastAsia" w:eastAsiaTheme="majorEastAsia" w:cstheme="majorEastAsia"/>
          <w:bCs/>
          <w:color w:val="000000"/>
          <w:sz w:val="32"/>
          <w:szCs w:val="32"/>
        </w:rPr>
      </w:pPr>
    </w:p>
    <w:p>
      <w:pPr>
        <w:outlineLvl w:val="0"/>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0F42D"/>
    <w:multiLevelType w:val="singleLevel"/>
    <w:tmpl w:val="8170F4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GNjMzg2MDRlMDhhNmNiY2FhMDJhZTkwMjU4YjQifQ=="/>
  </w:docVars>
  <w:rsids>
    <w:rsidRoot w:val="5CB254EF"/>
    <w:rsid w:val="00191428"/>
    <w:rsid w:val="004D2FE5"/>
    <w:rsid w:val="006B451B"/>
    <w:rsid w:val="007176A0"/>
    <w:rsid w:val="009330B5"/>
    <w:rsid w:val="00D9436F"/>
    <w:rsid w:val="0C632609"/>
    <w:rsid w:val="180364CB"/>
    <w:rsid w:val="24AF5687"/>
    <w:rsid w:val="442B1A77"/>
    <w:rsid w:val="547664A1"/>
    <w:rsid w:val="5CB254EF"/>
    <w:rsid w:val="728B218F"/>
    <w:rsid w:val="7E164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index 1"/>
    <w:basedOn w:val="1"/>
    <w:next w:val="1"/>
    <w:unhideWhenUsed/>
    <w:qFormat/>
    <w:uiPriority w:val="99"/>
    <w:pPr>
      <w:ind w:firstLine="560" w:firstLineChars="200"/>
    </w:pPr>
    <w:rPr>
      <w:rFonts w:ascii="方正仿宋_GB2312" w:eastAsia="方正仿宋_GB2312"/>
      <w:color w:val="000000"/>
      <w:sz w:val="28"/>
      <w:szCs w:val="2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Body text|1"/>
    <w:basedOn w:val="1"/>
    <w:qFormat/>
    <w:uiPriority w:val="0"/>
    <w:pPr>
      <w:spacing w:line="360" w:lineRule="auto"/>
      <w:ind w:firstLine="400"/>
    </w:pPr>
    <w:rPr>
      <w:rFonts w:ascii="宋体" w:hAnsi="宋体" w:eastAsia="宋体" w:cs="宋体"/>
      <w:sz w:val="20"/>
      <w:szCs w:val="20"/>
      <w:lang w:val="zh-TW" w:eastAsia="zh-TW" w:bidi="zh-TW"/>
    </w:rPr>
  </w:style>
  <w:style w:type="character" w:customStyle="1" w:styleId="10">
    <w:name w:val="页眉 Char"/>
    <w:basedOn w:val="8"/>
    <w:link w:val="4"/>
    <w:uiPriority w:val="0"/>
    <w:rPr>
      <w:kern w:val="2"/>
      <w:sz w:val="18"/>
      <w:szCs w:val="18"/>
    </w:rPr>
  </w:style>
  <w:style w:type="character" w:customStyle="1" w:styleId="11">
    <w:name w:val="页脚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2170</Words>
  <Characters>2233</Characters>
  <Lines>17</Lines>
  <Paragraphs>4</Paragraphs>
  <TotalTime>0</TotalTime>
  <ScaleCrop>false</ScaleCrop>
  <LinksUpToDate>false</LinksUpToDate>
  <CharactersWithSpaces>2302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2022-02-09T06:26:00Z</dcterms:created>
  <dc:creator>Orion</dc:creator>
  <cp:lastModifiedBy>Orion</cp:lastModifiedBy>
  <dcterms:modified xsi:type="dcterms:W3CDTF">2022-05-27T03:07:17Z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F089356ED0924F598C591B0FCF562DCE</vt:lpwstr>
  </property>
</Properties>
</file>