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00" w:lineRule="auto"/>
        <w:jc w:val="center"/>
        <w:textAlignment w:val="auto"/>
        <w:rPr>
          <w:rFonts w:ascii="宋体" w:hAnsi="宋体" w:eastAsia="宋体" w:cs="宋体"/>
          <w:b/>
          <w:bCs/>
          <w:sz w:val="36"/>
          <w:szCs w:val="36"/>
        </w:rPr>
      </w:pPr>
      <w:r>
        <w:rPr>
          <w:rFonts w:hint="eastAsia" w:ascii="宋体" w:hAnsi="宋体" w:eastAsia="宋体" w:cs="宋体"/>
          <w:b/>
          <w:bCs/>
          <w:sz w:val="36"/>
          <w:szCs w:val="36"/>
        </w:rPr>
        <w:t>经济学院企业奖学金评选实施细则</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根据《2020-2021学年研究生专项奖助学金名额分配表》和《江西财经大学研究生奖助学金评选办法汇总》，为使学院</w:t>
      </w:r>
      <w:r>
        <w:rPr>
          <w:rFonts w:hint="eastAsia" w:ascii="仿宋_GB2312" w:hAnsi="仿宋_GB2312" w:eastAsia="仿宋_GB2312" w:cs="仿宋_GB2312"/>
          <w:color w:val="000000"/>
          <w:sz w:val="32"/>
          <w:szCs w:val="32"/>
          <w:lang w:val="en-US" w:eastAsia="zh-CN"/>
        </w:rPr>
        <w:t>企业奖学金</w:t>
      </w:r>
      <w:bookmarkStart w:id="0" w:name="_GoBack"/>
      <w:bookmarkEnd w:id="0"/>
      <w:r>
        <w:rPr>
          <w:rFonts w:hint="eastAsia" w:ascii="仿宋_GB2312" w:hAnsi="仿宋_GB2312" w:eastAsia="仿宋_GB2312" w:cs="仿宋_GB2312"/>
          <w:color w:val="000000"/>
          <w:sz w:val="32"/>
          <w:szCs w:val="32"/>
        </w:rPr>
        <w:t>工作顺利进行，为确定企业奖学金获奖者名单，进一步提高学院竞争力，促进企业奖学金评选活动顺利展开。本次评选活动将从学业成绩、学术科研、综合素质、现场述职这4个方面对企业奖学金候选人进行，特此制定本细则。</w:t>
      </w:r>
    </w:p>
    <w:p>
      <w:pPr>
        <w:ind w:firstLine="602" w:firstLineChars="200"/>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一、学院</w:t>
      </w:r>
      <w:r>
        <w:rPr>
          <w:rFonts w:hint="eastAsia" w:ascii="宋体" w:hAnsi="宋体" w:cs="宋体"/>
          <w:b/>
          <w:bCs/>
          <w:color w:val="000000"/>
          <w:kern w:val="0"/>
          <w:sz w:val="30"/>
          <w:szCs w:val="30"/>
          <w:lang w:val="en-US" w:eastAsia="zh-CN"/>
        </w:rPr>
        <w:t>企业</w:t>
      </w:r>
      <w:r>
        <w:rPr>
          <w:rFonts w:hint="eastAsia" w:ascii="宋体" w:hAnsi="宋体" w:eastAsia="宋体" w:cs="宋体"/>
          <w:b/>
          <w:bCs/>
          <w:color w:val="000000"/>
          <w:kern w:val="0"/>
          <w:sz w:val="30"/>
          <w:szCs w:val="30"/>
        </w:rPr>
        <w:t>奖学金评审委员会成员</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  任：张利国          副主任：邹春发</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员：杨飞虎  远翠平  陈富良   袁庆明  彭新万</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王守坤  余炳文  黄和平   邱永志  封福育</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廖卫东  钟义鹏  余昕民（学生代表）</w:t>
      </w:r>
    </w:p>
    <w:p>
      <w:pPr>
        <w:ind w:firstLine="602" w:firstLineChars="200"/>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二、评选项目</w:t>
      </w:r>
    </w:p>
    <w:p>
      <w:pPr>
        <w:pStyle w:val="3"/>
        <w:shd w:val="clear" w:color="auto" w:fill="FFFFFF"/>
        <w:spacing w:line="500" w:lineRule="exact"/>
        <w:ind w:firstLine="800" w:firstLineChars="25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企业奖助学金评选</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三、企业奖助学金评选范围与基本条件</w:t>
      </w:r>
    </w:p>
    <w:p>
      <w:pPr>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1.九江银行奖学金</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本办法适用于在校全日制统招研究生。原则上研究生奖学金参评对象为研究生二年级学生。</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1.模范遵守校纪校规，未受到校纪处分或校、院通报批评；2.研究生或大学期间所有课程最低成绩初次考试无不及格、无补考、无重修，加权平均成绩80分以上；3.坚持体育锻炼，身体健康；4.研究生作为核心成员参与课题（或项目）研究的，在核心专业杂志发表学术论文的，或参加省级及以上比赛获奖的优先。</w:t>
      </w:r>
    </w:p>
    <w:p>
      <w:pPr>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2.国立奖学金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本办法适用于在校全日制统招二年级、三年级在校研究生。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党的领导，政治上积极要求进步，愿意为建设有中国特色社会主义事业贡献力量；关心集体，热心为同学服务，具有良好的道德品质，自觉遵守国家法律和校纪校规；身心健康，积极参加体育锻炼，体育成绩达标，具有良好的生活习惯。</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②英语成绩</w:t>
      </w:r>
      <w:r>
        <w:rPr>
          <w:rFonts w:ascii="仿宋_GB2312" w:hAnsi="仿宋_GB2312" w:eastAsia="仿宋_GB2312" w:cs="仿宋_GB2312"/>
          <w:sz w:val="32"/>
          <w:szCs w:val="32"/>
          <w:shd w:val="clear" w:color="auto" w:fill="FFFFFF"/>
        </w:rPr>
        <w:t>合格，各科课程加权平均成绩不低于80分，单科成绩不低于75分；在公开刊物上发表论文（独立发表或以第一作者身份发表，或第一作者为导师）1篇以上（含1篇）。</w:t>
      </w:r>
    </w:p>
    <w:p>
      <w:pPr>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3.加良奖学金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本办法适用于在校全日制统招二年级、三年级在校研究生。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党的领导，政治上积极要求进步，愿意为建设有中国特色社会主义事业贡献力量；关心集体，热心为同学服务，具有良好的道德品质，自觉遵守国家法律和校纪校规；身心健康，积极参加体育锻炼，体育成绩达标，具有良好的生活习惯。</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②英语成绩合格，各科课程加权平均成绩不低于80分，单科成绩不低于75分；在公开刊物上发表论文（独立发表或以第一作者身份发表，或第一作者为导师）1篇以上（含1篇）。</w:t>
      </w:r>
    </w:p>
    <w:p>
      <w:pPr>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4.港澳台校友奖学金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本办法适用于在校全日制统招二年级、三年级在校研究生。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党的领导，政治上积极要求进步，愿意为建设有中国特色社会主义事业贡献力量；关心集体，热心为同学服务，具有良好的道德品质，自觉遵守国家法律和校纪校规；身心健康，积极参加体育锻炼，体育成绩达标，具有良好的生活习惯。</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②英语成绩合格，各科课程加权平均成绩不低于80分，单科成绩不低于75分；在公开刊物上发表论文（独立发表或以第一作者身份发表，或第一作者为导师）1篇以上（含1篇）。</w:t>
      </w:r>
    </w:p>
    <w:p>
      <w:pPr>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5.泰隆之星奖学金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本办法适用于在校全日制普通本科生和研究生。奖学金的参评对象为正式注册的全日制本科三年级、硕士研究生二年级优秀学生。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（2）参选条件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基本条件：①爱国爱校，积极上进，有较高的思想政治素养。②遵纪守法，明礼诚信，模范遵守校纪校规，无违纪受处分。③尊敬师长，团结同学，关心集体，积极参加各项集体活动。④身体健康，坚持体育锻炼。</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其他条件：①奖学金参评者上一学年内无补考、无重修、加权平均成绩80分以上，学年课程最低成绩初次考试无不及格；条件相同者，按加权平均成绩高分到低分排名。②在同等条件下原则上优先考虑艰苦地区、革命老区学生、本人或家庭遭遇重大困难的学生，孤儿、单亲家庭贫困生。</w:t>
      </w:r>
    </w:p>
    <w:p>
      <w:pPr>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6.东亿奖学金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本办法适用于在校全日制统招二年级、三年级在校研究生，含博士生。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党的领导，政治上积极要求进步，愿意为建设有中国特色社会主义事业贡献力量；关心集体，热心为同学服务，具有良好的道德品质，自觉遵守国家法律和校纪校规；身心健康，积极参加体育锻炼，体育成绩达标，具有良好的生活习惯。</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②英语成绩合格，各科课程加权平均成绩不低于80分，单科成绩不低于75分；在公开刊物上发表论文（独立发表或以第一作者身份发表，或第一作者为导师）1篇以上（含1篇）。</w:t>
      </w:r>
    </w:p>
    <w:p>
      <w:pPr>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7.华坚一带一路奖学金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本办法适用于江西财经大学全日制统招本科、研究生；家庭经济困难的优秀学生。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中国共产党的领导；②自觉遵守宪法和法律，遵守学校各项规章制度，无违纪记录；③诚实守信，道德品质优良；④勤奋学习，积极上进：学年学习成绩加权平均80分以上（含80分）且整个学年所选课程初次考试无不及格记录；⑤已建档贫困生，学年学习成绩加权平均分75分以上，且整个学年所选课程初次考试无不及格记录。在同等条件下原则上优先考虑孤儿、单亲家庭贫困生及参加勤工助学的贫困生；⑥本科生为评选当年大三学生，研究生为评选当年研二学生。</w:t>
      </w:r>
    </w:p>
    <w:p>
      <w:pPr>
        <w:ind w:firstLine="643"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8.江西建材奖学金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本办法适用于在校全日制普通本科生和研究生。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（2）参选条件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基本条件：①爱国爱校，积极上进，有较高的思想政治素养。②遵纪守法，明礼诚信，模范遵守校纪校规，无违纪受处分。③尊敬师长，团结同学，关心集体，积极参加各项集体活动。④身体健康，坚持体育锻炼。</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其他条件：①奖学金参评者上一学年内无补考、无重修、加权平均成绩80分以上（含），学年课程最低成绩初次考试无不及格；条件相同者，按加权平均成绩高分到低分排名。②在同等条件下原则上优先考虑艰苦地区、革命老区学生、本人或家庭遭遇重大困难的学生，孤儿、单亲家庭贫困生。</w:t>
      </w:r>
    </w:p>
    <w:p>
      <w:pPr>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9.中恒建设助学金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贫困建档的在校全日制研究生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中国共产党的领导；②遵守宪法和法律，遵守学校规章制度；③诚实守信，道德品质优良；④属于建档贫困学生，学习成绩优良，英语通过国家四级（研究生英语通过国家六级，选修日语、俄语等其他外国语种达到相应标准），必修课成绩均达到75分（含）以上，无考试不及格；⑤全面发展，综合能力较强，在同等条件下优先考虑；⑥在学期间无违法犯罪行为，未受到刑事、行政处罚；没有受到学校通报批评以上处分。</w:t>
      </w:r>
    </w:p>
    <w:p>
      <w:pPr>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10.立信奖学金</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（1）评选范围</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本办法适用于在校全日制普通本科生和研究生。</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（2）基本条件</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①热爱社会主义祖国，拥护中国共产党的领导；②自觉遵守宪法和法律，遵守学校各项规章制度，无违法违纪行为；③诚实守信，关心</w:t>
      </w:r>
      <w:r>
        <w:rPr>
          <w:rFonts w:ascii="仿宋_GB2312" w:hAnsi="仿宋_GB2312" w:eastAsia="仿宋_GB2312" w:cs="仿宋_GB2312"/>
          <w:sz w:val="32"/>
          <w:szCs w:val="32"/>
          <w:shd w:val="clear" w:color="auto" w:fill="FFFFFF"/>
        </w:rPr>
        <w:t>集体，团结同学，尊敬师长，道德品质优良；④勤奋学习，积极进取，能熟练掌握本专业所学的基本理论和实践技能，年度学习成绩加权平均80分及以上，且无补考。</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四、评选名额</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按学校计算所给名额数进行分配。</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五、评分细则</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针对企业奖助学金候选人的表现，从两方面来进行评比，一方面以江财研究生学业奖学金评选实施办法为参考来计算候选人奖学金得分，另一方面为评委投票分数，各自占50%，来进行评估：</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1.奖学金指标得分（</w:t>
      </w:r>
      <w:r>
        <w:rPr>
          <w:rFonts w:hint="eastAsia" w:ascii="宋体" w:hAnsi="宋体" w:eastAsia="宋体" w:cs="宋体"/>
          <w:b/>
          <w:bCs/>
          <w:color w:val="000000"/>
          <w:kern w:val="0"/>
          <w:sz w:val="30"/>
          <w:szCs w:val="30"/>
          <w:lang w:val="en-US" w:eastAsia="zh-CN"/>
        </w:rPr>
        <w:t>8</w:t>
      </w:r>
      <w:r>
        <w:rPr>
          <w:rFonts w:hint="eastAsia" w:ascii="宋体" w:hAnsi="宋体" w:eastAsia="宋体" w:cs="宋体"/>
          <w:b/>
          <w:bCs/>
          <w:color w:val="000000"/>
          <w:kern w:val="0"/>
          <w:sz w:val="30"/>
          <w:szCs w:val="30"/>
        </w:rPr>
        <w:t>0%）</w:t>
      </w:r>
    </w:p>
    <w:p>
      <w:pPr>
        <w:spacing w:line="300" w:lineRule="auto"/>
        <w:ind w:firstLine="551" w:firstLineChars="183"/>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（1）学业成绩方面（30%）</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学业成绩是学生学习态度、学习纪律、学习方法和学习效果的综合反映。一个优异的学业成绩也是成为优秀学生必不可少的条件。</w:t>
      </w:r>
    </w:p>
    <w:p>
      <w:pPr>
        <w:spacing w:line="300" w:lineRule="auto"/>
        <w:ind w:firstLine="551" w:firstLineChars="183"/>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（2）学术科研方面（50%）</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除了在专业成绩方面外，学术科研能力也是判断一个人是否优异的另一重要因素。</w:t>
      </w:r>
    </w:p>
    <w:p>
      <w:pPr>
        <w:spacing w:line="300" w:lineRule="auto"/>
        <w:ind w:firstLine="551" w:firstLineChars="183"/>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（3）综合素质得分(20%)</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除了在专业成绩方面外，学术竞赛也是判断一个人是否优异的另一重要因素。学科竞赛有助于大学生科研能力的培养，有助于科学思维能力的提高，还有助多角度，多层次的思考问题能力的培养。创新能力、协作精神和集体荣誉感，也是学术竞赛考虑的重要方面。对于参加华创杯、大学生创新创业大赛等的奖学金候选人可适当加分。</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2.现场述职方面（评委打分权重占</w:t>
      </w:r>
      <w:r>
        <w:rPr>
          <w:rFonts w:hint="eastAsia" w:ascii="宋体" w:hAnsi="宋体" w:eastAsia="宋体" w:cs="宋体"/>
          <w:b/>
          <w:bCs/>
          <w:color w:val="000000"/>
          <w:kern w:val="0"/>
          <w:sz w:val="30"/>
          <w:szCs w:val="30"/>
          <w:lang w:val="en-US" w:eastAsia="zh-CN"/>
        </w:rPr>
        <w:t>2</w:t>
      </w:r>
      <w:r>
        <w:rPr>
          <w:rFonts w:hint="eastAsia" w:ascii="宋体" w:hAnsi="宋体" w:eastAsia="宋体" w:cs="宋体"/>
          <w:b/>
          <w:bCs/>
          <w:color w:val="000000"/>
          <w:kern w:val="0"/>
          <w:sz w:val="30"/>
          <w:szCs w:val="30"/>
        </w:rPr>
        <w:t>0%）</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奖助学金候选人的仪容仪表，谈吐举止和PPT展示是现场述职的三个重要方面。认真的作风，自信、热情的态度反映了一个人的仪容仪表，它代表了一个人的精神面貌和给人的第一印象。而谈吐举止就反映了一个人的生活环境和性格作风，对于上台打擂自信、有较好精神风貌的候选人可适当加分。</w:t>
      </w:r>
    </w:p>
    <w:p>
      <w:pPr>
        <w:spacing w:line="300" w:lineRule="auto"/>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六、评选程序</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1.企业奖助学金候选人打擂：参加企业奖助学金打擂的候选人分别进行3分钟的自我展示。每超时20秒扣除1分，超时1分钟直接打断并扣除2分。</w:t>
      </w:r>
    </w:p>
    <w:p>
      <w:pPr>
        <w:pStyle w:val="3"/>
        <w:shd w:val="clear" w:color="auto" w:fill="FFFFFF"/>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2.学院评选：专家评委在候选人打擂完后进行现场打分。</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3.得分计算：总得分=奖学金得分*</w:t>
      </w: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0%+评委打分*</w:t>
      </w:r>
      <w:r>
        <w:rPr>
          <w:rFonts w:hint="eastAsia" w:ascii="仿宋_GB2312" w:hAnsi="仿宋_GB2312" w:eastAsia="仿宋_GB2312" w:cs="仿宋_GB2312"/>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rPr>
        <w:t>%</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4.根据企业各类奖助学金候选人的总得分情况进行排名，选出学院企业奖助学金候选人，推选至学校里面进行评比。</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5、企业奖学金获奖人名单会在校级企业奖学金打擂结束之后由学院评选工作领导小组召开民主评选会议，进行民主评议，审定并进行3个工作日公示，广泛征求师生意见，接受师生监督。 </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6、评选结果审定。提交学生工作部（处）审核并公示，提交学校审定。</w:t>
      </w:r>
    </w:p>
    <w:p>
      <w:pPr>
        <w:adjustRightInd w:val="0"/>
        <w:snapToGrid w:val="0"/>
        <w:spacing w:line="560" w:lineRule="exact"/>
        <w:ind w:firstLine="643" w:firstLineChars="200"/>
        <w:jc w:val="left"/>
        <w:rPr>
          <w:rFonts w:ascii="仿宋" w:hAnsi="仿宋" w:eastAsia="仿宋" w:cs="仿宋"/>
          <w:b/>
          <w:bCs/>
          <w:sz w:val="30"/>
          <w:szCs w:val="30"/>
        </w:rPr>
      </w:pPr>
      <w:r>
        <w:rPr>
          <w:rFonts w:hint="eastAsia" w:ascii="宋体" w:hAnsi="宋体" w:eastAsia="宋体" w:cs="宋体"/>
          <w:b/>
          <w:color w:val="000000"/>
          <w:sz w:val="32"/>
          <w:szCs w:val="32"/>
        </w:rPr>
        <w:t>七、</w:t>
      </w:r>
      <w:r>
        <w:rPr>
          <w:rFonts w:hint="eastAsia" w:ascii="仿宋" w:hAnsi="仿宋" w:eastAsia="仿宋" w:cs="仿宋"/>
          <w:b/>
          <w:bCs/>
          <w:sz w:val="30"/>
          <w:szCs w:val="30"/>
        </w:rPr>
        <w:t xml:space="preserve"> 附则</w:t>
      </w:r>
    </w:p>
    <w:p>
      <w:pPr>
        <w:adjustRightInd w:val="0"/>
        <w:snapToGrid w:val="0"/>
        <w:spacing w:line="56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1.本办法由经济学院综合素质测评领导小组负责解释、具体实行与落实。</w:t>
      </w:r>
    </w:p>
    <w:p>
      <w:pPr>
        <w:widowControl/>
        <w:spacing w:line="560" w:lineRule="exact"/>
        <w:ind w:firstLine="640" w:firstLineChars="200"/>
        <w:jc w:val="left"/>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2.本办法自发布之日起施行。</w:t>
      </w:r>
    </w:p>
    <w:p>
      <w:pPr>
        <w:widowControl/>
        <w:jc w:val="left"/>
        <w:rPr>
          <w:rFonts w:ascii="仿宋" w:hAnsi="仿宋" w:eastAsia="仿宋" w:cs="仿宋"/>
          <w:bCs/>
          <w:sz w:val="32"/>
          <w:szCs w:val="32"/>
        </w:rPr>
      </w:pPr>
    </w:p>
    <w:p>
      <w:pPr>
        <w:ind w:firstLine="320" w:firstLineChars="100"/>
        <w:outlineLvl w:val="0"/>
        <w:rPr>
          <w:rFonts w:ascii="宋体" w:hAnsi="宋体" w:eastAsia="宋体" w:cs="宋体"/>
          <w:bCs/>
          <w:color w:val="000000"/>
          <w:sz w:val="32"/>
          <w:szCs w:val="32"/>
        </w:rPr>
      </w:pPr>
    </w:p>
    <w:p>
      <w:pPr>
        <w:ind w:firstLine="320" w:firstLineChars="100"/>
        <w:outlineLvl w:val="0"/>
        <w:rPr>
          <w:rFonts w:ascii="宋体" w:hAnsi="宋体" w:eastAsia="宋体" w:cs="宋体"/>
          <w:bCs/>
          <w:color w:val="000000"/>
          <w:sz w:val="32"/>
          <w:szCs w:val="32"/>
        </w:rPr>
      </w:pPr>
    </w:p>
    <w:p>
      <w:pPr>
        <w:ind w:firstLine="320" w:firstLineChars="100"/>
        <w:outlineLvl w:val="0"/>
        <w:rPr>
          <w:rFonts w:ascii="仿宋_GB2312" w:hAnsi="仿宋_GB2312" w:eastAsia="仿宋_GB2312" w:cs="仿宋_GB2312"/>
          <w:bCs/>
          <w:color w:val="000000"/>
          <w:sz w:val="32"/>
          <w:szCs w:val="32"/>
        </w:rPr>
      </w:pPr>
    </w:p>
    <w:p>
      <w:pPr>
        <w:widowControl/>
        <w:ind w:firstLine="48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江西财经大学经济学院    </w:t>
      </w:r>
    </w:p>
    <w:p>
      <w:pPr>
        <w:widowControl/>
        <w:wordWrap w:val="0"/>
        <w:ind w:firstLine="480"/>
        <w:jc w:val="right"/>
        <w:rPr>
          <w:rFonts w:ascii="仿宋_GB2312" w:hAnsi="仿宋_GB2312" w:eastAsia="仿宋_GB2312" w:cs="仿宋_GB2312"/>
          <w:color w:val="000000"/>
          <w:sz w:val="32"/>
          <w:szCs w:val="32"/>
        </w:rPr>
      </w:pPr>
      <w:r>
        <w:rPr>
          <w:rFonts w:hint="eastAsia" w:ascii="宋体" w:hAnsi="宋体" w:eastAsia="宋体" w:cs="宋体"/>
          <w:color w:val="000000"/>
          <w:kern w:val="0"/>
          <w:sz w:val="28"/>
          <w:szCs w:val="28"/>
        </w:rPr>
        <w:t>2022年3月10日</w:t>
      </w:r>
      <w:r>
        <w:rPr>
          <w:rFonts w:hint="eastAsia" w:ascii="宋体" w:hAnsi="宋体" w:cs="宋体"/>
          <w:color w:val="000000"/>
          <w:kern w:val="0"/>
          <w:sz w:val="28"/>
          <w:szCs w:val="28"/>
        </w:rPr>
        <w:t xml:space="preserve"> </w:t>
      </w:r>
    </w:p>
    <w:p>
      <w:pPr>
        <w:ind w:firstLine="320" w:firstLineChars="100"/>
        <w:outlineLvl w:val="0"/>
        <w:rPr>
          <w:rFonts w:ascii="宋体" w:hAnsi="宋体" w:eastAsia="宋体" w:cs="宋体"/>
          <w:bCs/>
          <w:color w:val="000000"/>
          <w:sz w:val="32"/>
          <w:szCs w:val="32"/>
        </w:rPr>
      </w:pPr>
    </w:p>
    <w:p>
      <w:pPr>
        <w:widowControl/>
        <w:wordWrap w:val="0"/>
        <w:ind w:firstLine="480"/>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GNjMzg2MDRlMDhhNmNiY2FhMDJhZTkwMjU4YjQifQ=="/>
  </w:docVars>
  <w:rsids>
    <w:rsidRoot w:val="07993E30"/>
    <w:rsid w:val="00007993"/>
    <w:rsid w:val="000E0922"/>
    <w:rsid w:val="00560FFC"/>
    <w:rsid w:val="00631541"/>
    <w:rsid w:val="009450A9"/>
    <w:rsid w:val="009E3542"/>
    <w:rsid w:val="00A01208"/>
    <w:rsid w:val="00D02EC5"/>
    <w:rsid w:val="00D20C53"/>
    <w:rsid w:val="00E12962"/>
    <w:rsid w:val="00EB3D7A"/>
    <w:rsid w:val="00EC6821"/>
    <w:rsid w:val="07993E30"/>
    <w:rsid w:val="22BA6794"/>
    <w:rsid w:val="2D2354DB"/>
    <w:rsid w:val="31665571"/>
    <w:rsid w:val="361F1C3D"/>
    <w:rsid w:val="3C781C6F"/>
    <w:rsid w:val="49556E1C"/>
    <w:rsid w:val="4B720F8C"/>
    <w:rsid w:val="60A44E9D"/>
    <w:rsid w:val="63791322"/>
    <w:rsid w:val="76001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ind w:firstLine="560" w:firstLineChars="200"/>
    </w:pPr>
    <w:rPr>
      <w:rFonts w:ascii="方正仿宋_GB2312" w:eastAsia="方正仿宋_GB2312"/>
      <w:color w:val="000000"/>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uiPriority w:val="0"/>
    <w:rPr>
      <w:rFonts w:ascii="Calibri" w:hAnsi="Calibri" w:eastAsia="宋体" w:cs="Times New Roman"/>
      <w:kern w:val="2"/>
      <w:sz w:val="18"/>
      <w:szCs w:val="18"/>
    </w:rPr>
  </w:style>
  <w:style w:type="character" w:customStyle="1" w:styleId="9">
    <w:name w:val="页眉 Char"/>
    <w:basedOn w:val="7"/>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3588</Words>
  <Characters>3663</Characters>
  <Lines>27</Lines>
  <Paragraphs>7</Paragraphs>
  <TotalTime>44</TotalTime>
  <ScaleCrop>false</ScaleCrop>
  <LinksUpToDate>false</LinksUpToDate>
  <CharactersWithSpaces>3722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2021-10-27T09:00:00Z</dcterms:created>
  <dc:creator>面朝大海春暖花开</dc:creator>
  <cp:lastModifiedBy>Orion</cp:lastModifiedBy>
  <dcterms:modified xsi:type="dcterms:W3CDTF">2022-05-27T02:48:30Z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29F6A73A2F5D49549033211B144E9083</vt:lpwstr>
  </property>
</Properties>
</file>