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经济学院江西省政府研究生奖学金评审细则</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根据省</w:t>
      </w:r>
      <w:r>
        <w:rPr>
          <w:rFonts w:hint="eastAsia" w:ascii="仿宋_GB2312" w:hAnsi="仿宋_GB2312" w:eastAsia="仿宋_GB2312" w:cs="仿宋_GB2312"/>
          <w:color w:val="000000"/>
          <w:sz w:val="32"/>
          <w:szCs w:val="32"/>
        </w:rPr>
        <w:t>学生资助管理中心《关于印发江西财经大学研究生国家奖</w:t>
      </w:r>
      <w:r>
        <w:rPr>
          <w:rFonts w:hint="eastAsia" w:ascii="仿宋_GB2312" w:hAnsi="仿宋_GB2312" w:eastAsia="仿宋_GB2312" w:cs="仿宋_GB2312"/>
          <w:color w:val="000000"/>
          <w:sz w:val="32"/>
          <w:szCs w:val="32"/>
          <w:lang w:val="en-US" w:eastAsia="zh-CN"/>
        </w:rPr>
        <w:t>学金</w:t>
      </w:r>
      <w:r>
        <w:rPr>
          <w:rFonts w:hint="eastAsia" w:ascii="仿宋_GB2312" w:hAnsi="仿宋_GB2312" w:eastAsia="仿宋_GB2312" w:cs="仿宋_GB2312"/>
          <w:color w:val="000000"/>
          <w:sz w:val="32"/>
          <w:szCs w:val="32"/>
        </w:rPr>
        <w:t>、江西</w:t>
      </w:r>
      <w:r>
        <w:rPr>
          <w:rFonts w:hint="eastAsia" w:ascii="仿宋_GB2312" w:hAnsi="仿宋_GB2312" w:eastAsia="仿宋_GB2312" w:cs="仿宋_GB2312"/>
          <w:color w:val="000000"/>
          <w:sz w:val="32"/>
          <w:szCs w:val="32"/>
          <w:lang w:val="en-US" w:eastAsia="zh-CN"/>
        </w:rPr>
        <w:t>省政府</w:t>
      </w:r>
      <w:r>
        <w:rPr>
          <w:rFonts w:hint="eastAsia" w:ascii="仿宋_GB2312" w:hAnsi="仿宋_GB2312" w:eastAsia="仿宋_GB2312" w:cs="仿宋_GB2312"/>
          <w:color w:val="000000"/>
          <w:sz w:val="32"/>
          <w:szCs w:val="32"/>
        </w:rPr>
        <w:t>研究生奖学金评选实施办法（2021年修订）的通知》（江财研教字〔2021〕30号）等有关文件精神，现就我院</w:t>
      </w:r>
      <w:bookmarkStart w:id="0" w:name="_GoBack"/>
      <w:bookmarkEnd w:id="0"/>
      <w:r>
        <w:rPr>
          <w:rFonts w:hint="eastAsia" w:ascii="仿宋_GB2312" w:hAnsi="仿宋_GB2312" w:eastAsia="仿宋_GB2312" w:cs="仿宋_GB2312"/>
          <w:color w:val="000000"/>
          <w:sz w:val="32"/>
          <w:szCs w:val="32"/>
        </w:rPr>
        <w:t>省政府研究生奖学金评审细则通知如下：</w:t>
      </w:r>
    </w:p>
    <w:p>
      <w:pPr>
        <w:ind w:firstLine="321" w:firstLineChars="10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一、学院</w:t>
      </w:r>
      <w:r>
        <w:rPr>
          <w:rFonts w:hint="eastAsia" w:asciiTheme="majorEastAsia" w:hAnsiTheme="majorEastAsia" w:eastAsiaTheme="majorEastAsia" w:cstheme="majorEastAsia"/>
          <w:b/>
          <w:color w:val="000000"/>
          <w:sz w:val="32"/>
          <w:szCs w:val="32"/>
          <w:lang w:val="en-US" w:eastAsia="zh-CN"/>
        </w:rPr>
        <w:t>省政府</w:t>
      </w:r>
      <w:r>
        <w:rPr>
          <w:rFonts w:hint="eastAsia" w:asciiTheme="majorEastAsia" w:hAnsiTheme="majorEastAsia" w:eastAsiaTheme="majorEastAsia" w:cstheme="majorEastAsia"/>
          <w:b/>
          <w:color w:val="000000"/>
          <w:sz w:val="32"/>
          <w:szCs w:val="32"/>
        </w:rPr>
        <w:t>奖学金评审委员会成员</w:t>
      </w:r>
    </w:p>
    <w:p>
      <w:pPr>
        <w:pStyle w:val="2"/>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主  任：张利国          副主任：邹春发</w:t>
      </w:r>
    </w:p>
    <w:p>
      <w:pPr>
        <w:pStyle w:val="2"/>
        <w:shd w:val="clear" w:color="auto" w:fill="FFFFFF"/>
        <w:spacing w:line="5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成  员：杨飞虎  远翠平  陈富良   袁庆明  彭新万</w:t>
      </w:r>
    </w:p>
    <w:p>
      <w:pPr>
        <w:pStyle w:val="2"/>
        <w:shd w:val="clear" w:color="auto" w:fill="FFFFFF"/>
        <w:spacing w:line="500" w:lineRule="exact"/>
        <w:ind w:firstLine="1302" w:firstLineChars="407"/>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王守坤  余炳文  黄和平   邱永志</w:t>
      </w:r>
      <w:r>
        <w:rPr>
          <w:rFonts w:hint="eastAsia" w:ascii="仿宋_GB2312" w:hAnsi="仿宋_GB2312" w:eastAsia="仿宋_GB2312" w:cs="仿宋_GB2312"/>
          <w:color w:val="FF0000"/>
          <w:sz w:val="32"/>
          <w:szCs w:val="32"/>
          <w:shd w:val="clear" w:color="auto" w:fill="FFFFFF"/>
        </w:rPr>
        <w:t xml:space="preserve"> </w:t>
      </w:r>
      <w:r>
        <w:rPr>
          <w:rFonts w:hint="eastAsia" w:ascii="仿宋_GB2312" w:hAnsi="仿宋_GB2312" w:eastAsia="仿宋_GB2312" w:cs="仿宋_GB2312"/>
          <w:sz w:val="32"/>
          <w:szCs w:val="32"/>
          <w:shd w:val="clear" w:color="auto" w:fill="FFFFFF"/>
        </w:rPr>
        <w:t xml:space="preserve"> 封福育</w:t>
      </w:r>
    </w:p>
    <w:p>
      <w:pPr>
        <w:ind w:firstLine="480" w:firstLineChars="150"/>
        <w:outlineLvl w:val="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廖卫东  钟义鹏  余昕民（学生代表）</w:t>
      </w:r>
    </w:p>
    <w:p>
      <w:pPr>
        <w:ind w:firstLine="321" w:firstLineChars="100"/>
        <w:outlineLvl w:val="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二、评选项目</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江西省政府研究生奖学金</w:t>
      </w:r>
    </w:p>
    <w:p>
      <w:pPr>
        <w:ind w:firstLine="321" w:firstLineChars="100"/>
        <w:outlineLvl w:val="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三、评选对象</w:t>
      </w:r>
    </w:p>
    <w:p>
      <w:pPr>
        <w:ind w:firstLine="640" w:firstLineChars="2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全日制二年级以上（含二年级）在读研究生</w:t>
      </w:r>
    </w:p>
    <w:p>
      <w:pPr>
        <w:ind w:firstLine="321" w:firstLineChars="100"/>
        <w:outlineLvl w:val="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四、</w:t>
      </w:r>
      <w:r>
        <w:rPr>
          <w:rFonts w:hint="eastAsia" w:asciiTheme="majorEastAsia" w:hAnsiTheme="majorEastAsia" w:eastAsiaTheme="majorEastAsia" w:cstheme="majorEastAsia"/>
          <w:b/>
          <w:color w:val="000000"/>
          <w:sz w:val="32"/>
          <w:szCs w:val="32"/>
          <w:lang w:val="en-US" w:eastAsia="zh-CN"/>
        </w:rPr>
        <w:t>省政府</w:t>
      </w:r>
      <w:r>
        <w:rPr>
          <w:rFonts w:hint="eastAsia" w:asciiTheme="majorEastAsia" w:hAnsiTheme="majorEastAsia" w:eastAsiaTheme="majorEastAsia" w:cstheme="majorEastAsia"/>
          <w:b/>
          <w:color w:val="000000"/>
          <w:sz w:val="32"/>
          <w:szCs w:val="32"/>
        </w:rPr>
        <w:t>奖学金参评申请条件</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（一）基本条件</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1、热爱社会主义祖国，拥护中国共产党的领导；</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2、自觉遵守宪法和法律，遵守学校各项规章制度；</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3．诚实守信，道德品质优良；</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4．学习成绩优异，英语通过国家六级（选修日语、俄语等其他外国语种达到相应标准），必修课成绩均达到75分（含）以上；</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5．学术型研究生，应具有较强的科研创新能力和取得体现创新能力的科研成果，硕士研究生至少取得1个科研分（校科研处标准，下同），博士研究生至少取得3个科研分；</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6.专业学位研究生，应至少取得1个科研分或取得校级以上奖励。</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（二）优先条件</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1.取得以江西财经大学为第一单位高水平课题科研成果，博士研究生立项主持国家级课题、硕士研究生立项主持教育部或省部级重点以上课题；</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取得以江西财经大学为第一单位高水平论文科研成果，博士研究生独立或以第一作者发表（导师为第一作者，本人为第二作者视同独立或第一作者）权威论文一篇以上、硕士研究生独立或以第一作者（导师为第一作者，本人为第二作者视同独立或第一作者）发表 CSSCI 和 CSCD（核心库）来源期刊学术论文一篇以上；</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3.积极参加各类社会工作、文化活动、社会实践和志愿服务等，全面发展、综合能力突出取得优良工作业绩获省级以上教育主管部门、同级别群团组织和其他党政管理部门正式文件表彰；</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4.取得国家发明专利成果证书（不含实用新型专利证书、</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外观设计专利证书），并出具发明专利的来源、过程和应用情况等能证明是本人取得的国家发明专利材料，经各学院评审委员会研究审议确认具有较高的科技发明水平，确需加大奖励力度；艺术设计等特殊专业是否将实用新型专利、外观设计专利等纳入优先条件由所在学院集体研究审议后报研究生院审核确定；</w:t>
      </w:r>
    </w:p>
    <w:p>
      <w:pPr>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5.专业技能突出，参加三大赛（挑战杯、互联网+、数学建模大赛）、其他官方举办的高质量研究生创新工程项目活动和学科竞赛（由校研究生院或院评审委员会认定），获得省级一等奖、国家级二等奖以上奖励；团体获奖项目，三大赛国赛二等奖前2名成员纳入优先条件，三大赛国赛一等等奖以上前3名成员纳入优先条件，其他赛事由院评审委员会按照实际贡献和影响大小研究审议是否纳入优先评选条件，原则上不纳入；</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6.实践创新能力突出，主持的调研报告、案例分析、企业诊断、管理方案、专题研究报告、实践报告、社会调查、产品开发、规划设计、文学著作作品（2 万字以上）等在公开刊物发表或正式出版；有关实践创新成果未正式发表但取得了重大社会影响或经济效益，出具该成果的来源、过程、应用情况和社会影响等能证明是本人取得，并经各学院评审委员会研究审议确认，确需加大奖励力度。</w:t>
      </w:r>
    </w:p>
    <w:p>
      <w:pPr>
        <w:ind w:firstLine="643" w:firstLineChars="20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五、评选办法</w:t>
      </w:r>
    </w:p>
    <w:p>
      <w:pPr>
        <w:widowControl/>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（一）学院召开研究生</w:t>
      </w:r>
      <w:r>
        <w:rPr>
          <w:rFonts w:hint="eastAsia" w:ascii="仿宋_GB2312" w:hAnsi="仿宋_GB2312" w:eastAsia="仿宋_GB2312" w:cs="仿宋_GB2312"/>
          <w:color w:val="000000"/>
          <w:sz w:val="32"/>
          <w:szCs w:val="32"/>
          <w:lang w:val="en-US" w:eastAsia="zh-CN"/>
        </w:rPr>
        <w:t>省政府</w:t>
      </w:r>
      <w:r>
        <w:rPr>
          <w:rFonts w:hint="eastAsia" w:ascii="仿宋_GB2312" w:hAnsi="仿宋_GB2312" w:eastAsia="仿宋_GB2312" w:cs="仿宋_GB2312"/>
          <w:color w:val="000000"/>
          <w:sz w:val="32"/>
          <w:szCs w:val="32"/>
        </w:rPr>
        <w:t>奖学金评审小组大会，根据上级所分配的</w:t>
      </w:r>
      <w:r>
        <w:rPr>
          <w:rFonts w:hint="eastAsia" w:ascii="仿宋_GB2312" w:hAnsi="仿宋_GB2312" w:eastAsia="仿宋_GB2312" w:cs="仿宋_GB2312"/>
          <w:color w:val="000000"/>
          <w:sz w:val="32"/>
          <w:szCs w:val="32"/>
          <w:lang w:val="en-US" w:eastAsia="zh-CN"/>
        </w:rPr>
        <w:t>省政府</w:t>
      </w:r>
      <w:r>
        <w:rPr>
          <w:rFonts w:hint="eastAsia" w:ascii="仿宋_GB2312" w:hAnsi="仿宋_GB2312" w:eastAsia="仿宋_GB2312" w:cs="仿宋_GB2312"/>
          <w:color w:val="000000"/>
          <w:sz w:val="32"/>
          <w:szCs w:val="32"/>
        </w:rPr>
        <w:t>奖学金名额以及各个年级、各个专业的总人数分配</w:t>
      </w:r>
      <w:r>
        <w:rPr>
          <w:rFonts w:hint="eastAsia" w:ascii="仿宋_GB2312" w:hAnsi="仿宋_GB2312" w:eastAsia="仿宋_GB2312" w:cs="仿宋_GB2312"/>
          <w:color w:val="000000"/>
          <w:sz w:val="32"/>
          <w:szCs w:val="32"/>
          <w:lang w:val="en-US" w:eastAsia="zh-CN"/>
        </w:rPr>
        <w:t>省政府</w:t>
      </w:r>
      <w:r>
        <w:rPr>
          <w:rFonts w:hint="eastAsia" w:ascii="仿宋_GB2312" w:hAnsi="仿宋_GB2312" w:eastAsia="仿宋_GB2312" w:cs="仿宋_GB2312"/>
          <w:color w:val="000000"/>
          <w:sz w:val="32"/>
          <w:szCs w:val="32"/>
        </w:rPr>
        <w:t>奖学金名额，将具体分配名额通知各班；</w:t>
      </w:r>
    </w:p>
    <w:p>
      <w:pPr>
        <w:widowControl/>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（二）学院</w:t>
      </w:r>
      <w:r>
        <w:rPr>
          <w:rFonts w:hint="eastAsia" w:ascii="仿宋_GB2312" w:hAnsi="仿宋_GB2312" w:eastAsia="仿宋_GB2312" w:cs="仿宋_GB2312"/>
          <w:color w:val="000000"/>
          <w:kern w:val="0"/>
          <w:sz w:val="31"/>
          <w:szCs w:val="31"/>
        </w:rPr>
        <w:t>组织符合条件的研究生进行申报，参评学生须如实填写申请审批表，并附相关佐证材料（荣誉证书、加盖教务部门公章的成绩单、论文发表复印件等）向学院提出申请；</w:t>
      </w:r>
    </w:p>
    <w:p>
      <w:pPr>
        <w:widowControl/>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（三）学院</w:t>
      </w:r>
      <w:r>
        <w:rPr>
          <w:rFonts w:hint="eastAsia" w:ascii="仿宋_GB2312" w:hAnsi="仿宋_GB2312" w:eastAsia="仿宋_GB2312" w:cs="仿宋_GB2312"/>
          <w:color w:val="000000"/>
          <w:kern w:val="0"/>
          <w:sz w:val="31"/>
          <w:szCs w:val="31"/>
        </w:rPr>
        <w:t xml:space="preserve">对参评学生进行量化考核；以量化考核指标为依据，通过评审委员会审议确定推荐人选，并将结果在本单位内公示5个工作日；在此期间，有异议研究生可向学院评审委员会提出申诉，评审委员会应及时研究并予以答复； </w:t>
      </w:r>
    </w:p>
    <w:p>
      <w:pPr>
        <w:widowControl/>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sz w:val="32"/>
          <w:szCs w:val="32"/>
        </w:rPr>
        <w:t>（四）学院</w:t>
      </w:r>
      <w:r>
        <w:rPr>
          <w:rFonts w:hint="eastAsia" w:ascii="仿宋_GB2312" w:hAnsi="仿宋_GB2312" w:eastAsia="仿宋_GB2312" w:cs="仿宋_GB2312"/>
          <w:color w:val="000000"/>
          <w:kern w:val="0"/>
          <w:sz w:val="31"/>
          <w:szCs w:val="31"/>
        </w:rPr>
        <w:t>公示结束后，按规定时间上报研究生院以下材料的纸质打印版及电子版：《奖学金申请审批表》《业绩材料汇总表》《博士研究生奖学金获奖学生汇总表》《硕士研究生奖学金获奖学生汇总表》《评审情况报告》，推荐人选附件佐证材料经审核后同时交研究生院；</w:t>
      </w:r>
    </w:p>
    <w:p>
      <w:pPr>
        <w:widowControl/>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（五）校评审工作领导小组对学院初评结果进行审核，将审核结果在校内公示5个工作日；在此期间，学生若对评选结果存在异议，可向校评审工作领导小组提请复核；</w:t>
      </w:r>
    </w:p>
    <w:p>
      <w:pPr>
        <w:widowControl/>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 xml:space="preserve">（六）校内公示结束后，研究生院报请学校校长办公会审定，评定结果报省教育厅； </w:t>
      </w:r>
    </w:p>
    <w:p>
      <w:pPr>
        <w:widowControl/>
        <w:ind w:firstLine="620" w:firstLineChars="200"/>
        <w:jc w:val="left"/>
        <w:rPr>
          <w:rFonts w:ascii="仿宋_GB2312" w:hAnsi="仿宋_GB2312" w:eastAsia="仿宋_GB2312" w:cs="仿宋_GB2312"/>
        </w:rPr>
      </w:pPr>
      <w:r>
        <w:rPr>
          <w:rFonts w:hint="eastAsia" w:ascii="仿宋_GB2312" w:hAnsi="仿宋_GB2312" w:eastAsia="仿宋_GB2312" w:cs="仿宋_GB2312"/>
          <w:color w:val="000000"/>
          <w:kern w:val="0"/>
          <w:sz w:val="31"/>
          <w:szCs w:val="31"/>
        </w:rPr>
        <w:t>（七）经上级主管部门最终审核后，学校行文进行表彰，并将获奖情况记入研究生个人档案，颁发国家或省教育行政主管部门统一印制的获奖证书，奖学金将通过学校财务处一次性发放给获奖研究生。</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（八）对在评选过程中提供虚假材料的学生，一经查实，除追回所得奖学金外，并将依据校纪校规给予严肃处理。</w:t>
      </w:r>
    </w:p>
    <w:p>
      <w:pPr>
        <w:adjustRightInd w:val="0"/>
        <w:snapToGrid w:val="0"/>
        <w:spacing w:line="560" w:lineRule="exact"/>
        <w:ind w:firstLine="315" w:firstLineChars="98"/>
        <w:jc w:val="left"/>
        <w:rPr>
          <w:rFonts w:ascii="仿宋" w:hAnsi="仿宋" w:eastAsia="仿宋" w:cs="仿宋"/>
          <w:b/>
          <w:bCs/>
          <w:sz w:val="30"/>
          <w:szCs w:val="30"/>
        </w:rPr>
      </w:pPr>
      <w:r>
        <w:rPr>
          <w:rFonts w:hint="eastAsia" w:asciiTheme="majorEastAsia" w:hAnsiTheme="majorEastAsia" w:eastAsiaTheme="majorEastAsia" w:cstheme="majorEastAsia"/>
          <w:b/>
          <w:color w:val="000000"/>
          <w:sz w:val="32"/>
          <w:szCs w:val="32"/>
        </w:rPr>
        <w:t>六、</w:t>
      </w:r>
      <w:r>
        <w:rPr>
          <w:rFonts w:hint="eastAsia" w:ascii="仿宋" w:hAnsi="仿宋" w:eastAsia="仿宋" w:cs="仿宋"/>
          <w:b/>
          <w:bCs/>
          <w:sz w:val="30"/>
          <w:szCs w:val="30"/>
        </w:rPr>
        <w:t xml:space="preserve"> 附则</w:t>
      </w:r>
    </w:p>
    <w:p>
      <w:pPr>
        <w:adjustRightInd w:val="0"/>
        <w:snapToGrid w:val="0"/>
        <w:spacing w:line="560" w:lineRule="exact"/>
        <w:ind w:firstLine="640" w:firstLineChars="200"/>
        <w:rPr>
          <w:rFonts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bidi="zh-TW"/>
        </w:rPr>
        <w:t>1.本办法由经济学院综合素质测评领导小组负责解释、具体实行与落实。</w:t>
      </w:r>
    </w:p>
    <w:p>
      <w:pPr>
        <w:widowControl/>
        <w:spacing w:line="560" w:lineRule="exact"/>
        <w:ind w:firstLine="640" w:firstLineChars="200"/>
        <w:jc w:val="left"/>
        <w:rPr>
          <w:rFonts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bidi="zh-TW"/>
        </w:rPr>
        <w:t>2.本办法自发布之日起施行。</w:t>
      </w:r>
    </w:p>
    <w:p>
      <w:pPr>
        <w:widowControl/>
        <w:jc w:val="left"/>
        <w:rPr>
          <w:rFonts w:ascii="仿宋" w:hAnsi="仿宋" w:eastAsia="仿宋" w:cs="仿宋"/>
          <w:bCs/>
          <w:sz w:val="32"/>
          <w:szCs w:val="32"/>
        </w:rPr>
      </w:pPr>
    </w:p>
    <w:p>
      <w:pPr>
        <w:ind w:firstLine="320" w:firstLineChars="100"/>
        <w:outlineLvl w:val="0"/>
        <w:rPr>
          <w:rFonts w:asciiTheme="majorEastAsia" w:hAnsiTheme="majorEastAsia" w:eastAsiaTheme="majorEastAsia" w:cstheme="majorEastAsia"/>
          <w:bCs/>
          <w:color w:val="000000"/>
          <w:sz w:val="32"/>
          <w:szCs w:val="32"/>
        </w:rPr>
      </w:pPr>
    </w:p>
    <w:p>
      <w:pPr>
        <w:ind w:firstLine="320" w:firstLineChars="100"/>
        <w:outlineLvl w:val="0"/>
        <w:rPr>
          <w:rFonts w:asciiTheme="majorEastAsia" w:hAnsiTheme="majorEastAsia" w:eastAsiaTheme="majorEastAsia" w:cstheme="majorEastAsia"/>
          <w:bCs/>
          <w:color w:val="000000"/>
          <w:sz w:val="32"/>
          <w:szCs w:val="32"/>
        </w:rPr>
      </w:pPr>
    </w:p>
    <w:p>
      <w:pPr>
        <w:ind w:firstLine="320" w:firstLineChars="100"/>
        <w:outlineLvl w:val="0"/>
        <w:rPr>
          <w:rFonts w:ascii="仿宋_GB2312" w:hAnsi="仿宋_GB2312" w:eastAsia="仿宋_GB2312" w:cs="仿宋_GB2312"/>
          <w:bCs/>
          <w:color w:val="000000"/>
          <w:sz w:val="32"/>
          <w:szCs w:val="32"/>
        </w:rPr>
      </w:pPr>
    </w:p>
    <w:p>
      <w:pPr>
        <w:widowControl/>
        <w:ind w:firstLine="480"/>
        <w:jc w:val="righ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江西财经大学经济学院    </w:t>
      </w:r>
    </w:p>
    <w:p>
      <w:pPr>
        <w:widowControl/>
        <w:wordWrap w:val="0"/>
        <w:ind w:firstLine="480"/>
        <w:jc w:val="right"/>
        <w:rPr>
          <w:rFonts w:ascii="仿宋_GB2312" w:hAnsi="仿宋_GB2312" w:eastAsia="仿宋_GB2312" w:cs="仿宋_GB2312"/>
          <w:color w:val="000000"/>
          <w:sz w:val="32"/>
          <w:szCs w:val="32"/>
        </w:rPr>
      </w:pPr>
      <w:r>
        <w:rPr>
          <w:rFonts w:hint="eastAsia" w:ascii="宋体" w:hAnsi="宋体" w:eastAsia="宋体" w:cs="宋体"/>
          <w:color w:val="000000"/>
          <w:kern w:val="0"/>
          <w:sz w:val="28"/>
          <w:szCs w:val="28"/>
        </w:rPr>
        <w:t>2022年3月10日</w:t>
      </w:r>
      <w:r>
        <w:rPr>
          <w:rFonts w:hint="eastAsia" w:ascii="宋体" w:hAnsi="宋体" w:cs="宋体"/>
          <w:color w:val="000000"/>
          <w:kern w:val="0"/>
          <w:sz w:val="28"/>
          <w:szCs w:val="28"/>
        </w:rPr>
        <w:t xml:space="preserve"> </w:t>
      </w:r>
    </w:p>
    <w:p>
      <w:pPr>
        <w:ind w:firstLine="320" w:firstLineChars="100"/>
        <w:outlineLvl w:val="0"/>
        <w:rPr>
          <w:rFonts w:asciiTheme="majorEastAsia" w:hAnsiTheme="majorEastAsia" w:eastAsiaTheme="majorEastAsia" w:cstheme="majorEastAsia"/>
          <w:bCs/>
          <w:color w:val="000000"/>
          <w:sz w:val="32"/>
          <w:szCs w:val="32"/>
        </w:rPr>
      </w:pPr>
    </w:p>
    <w:p/>
    <w:p>
      <w:pPr>
        <w:jc w:val="left"/>
        <w:rPr>
          <w:rFonts w:ascii="仿宋_GB2312" w:hAnsi="仿宋_GB2312" w:eastAsia="仿宋_GB2312" w:cs="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NGNjMzg2MDRlMDhhNmNiY2FhMDJhZTkwMjU4YjQifQ=="/>
  </w:docVars>
  <w:rsids>
    <w:rsidRoot w:val="65E4049F"/>
    <w:rsid w:val="0001597C"/>
    <w:rsid w:val="00345E40"/>
    <w:rsid w:val="00412B89"/>
    <w:rsid w:val="00850616"/>
    <w:rsid w:val="008C5E9B"/>
    <w:rsid w:val="00A20D09"/>
    <w:rsid w:val="00D44625"/>
    <w:rsid w:val="00DF3111"/>
    <w:rsid w:val="18ED139B"/>
    <w:rsid w:val="3933390C"/>
    <w:rsid w:val="3E8C2042"/>
    <w:rsid w:val="4F7F6F79"/>
    <w:rsid w:val="5D030520"/>
    <w:rsid w:val="65E4049F"/>
    <w:rsid w:val="7ABB1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index 1"/>
    <w:basedOn w:val="1"/>
    <w:next w:val="1"/>
    <w:unhideWhenUsed/>
    <w:qFormat/>
    <w:uiPriority w:val="99"/>
    <w:pPr>
      <w:ind w:firstLine="560" w:firstLineChars="200"/>
    </w:pPr>
    <w:rPr>
      <w:rFonts w:ascii="方正仿宋_GB2312" w:eastAsia="方正仿宋_GB2312"/>
      <w:color w:val="000000"/>
      <w:sz w:val="28"/>
      <w:szCs w:val="28"/>
    </w:rPr>
  </w:style>
  <w:style w:type="character" w:customStyle="1" w:styleId="8">
    <w:name w:val="页眉 Char"/>
    <w:basedOn w:val="7"/>
    <w:link w:val="4"/>
    <w:uiPriority w:val="0"/>
    <w:rPr>
      <w:kern w:val="2"/>
      <w:sz w:val="18"/>
      <w:szCs w:val="18"/>
    </w:rPr>
  </w:style>
  <w:style w:type="character" w:customStyle="1" w:styleId="9">
    <w:name w:val="页脚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1994</Words>
  <Characters>2022</Characters>
  <Lines>15</Lines>
  <Paragraphs>4</Paragraphs>
  <TotalTime>0</TotalTime>
  <ScaleCrop>false</ScaleCrop>
  <LinksUpToDate>false</LinksUpToDate>
  <CharactersWithSpaces>2083</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2022-01-29T08:19:00Z</dcterms:created>
  <dc:creator>Orion</dc:creator>
  <cp:lastModifiedBy>Orion</cp:lastModifiedBy>
  <dcterms:modified xsi:type="dcterms:W3CDTF">2022-05-27T03:17:39Z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885284CB42F64B4891F438BC08824024</vt:lpwstr>
  </property>
</Properties>
</file>